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46" w:rsidRDefault="00920046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BA40CA" w:rsidRPr="005636B8" w:rsidRDefault="00BA40CA" w:rsidP="005636B8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EC2FFB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 w:cs="Arial"/>
          <w:b/>
          <w:sz w:val="24"/>
          <w:szCs w:val="24"/>
        </w:rPr>
      </w:pPr>
      <w:r w:rsidRPr="00F74468">
        <w:rPr>
          <w:rFonts w:ascii="DecimaWE Rg" w:hAnsi="DecimaWE Rg" w:cs="Arial"/>
          <w:b/>
          <w:sz w:val="24"/>
          <w:szCs w:val="24"/>
        </w:rPr>
        <w:t>Analizzatore automatico continuo per la determinazione di PM</w:t>
      </w:r>
      <w:r w:rsidRPr="00F74468">
        <w:rPr>
          <w:rFonts w:ascii="DecimaWE Rg" w:hAnsi="DecimaWE Rg" w:cs="Arial"/>
          <w:b/>
          <w:sz w:val="24"/>
          <w:szCs w:val="24"/>
          <w:vertAlign w:val="subscript"/>
        </w:rPr>
        <w:t>10</w:t>
      </w:r>
      <w:r w:rsidR="005D2A9D">
        <w:rPr>
          <w:rFonts w:ascii="DecimaWE Rg" w:hAnsi="DecimaWE Rg" w:cs="Arial"/>
          <w:b/>
          <w:sz w:val="24"/>
          <w:szCs w:val="24"/>
        </w:rPr>
        <w:t xml:space="preserve"> e </w:t>
      </w:r>
      <w:r>
        <w:rPr>
          <w:rFonts w:ascii="DecimaWE Rg" w:hAnsi="DecimaWE Rg" w:cs="Arial"/>
          <w:b/>
          <w:sz w:val="24"/>
          <w:szCs w:val="24"/>
        </w:rPr>
        <w:t>PM</w:t>
      </w:r>
      <w:r w:rsidRPr="0096747C">
        <w:rPr>
          <w:rFonts w:ascii="DecimaWE Rg" w:hAnsi="DecimaWE Rg" w:cs="Arial"/>
          <w:b/>
          <w:sz w:val="24"/>
          <w:szCs w:val="24"/>
          <w:vertAlign w:val="subscript"/>
        </w:rPr>
        <w:t>2.5</w:t>
      </w:r>
      <w:r>
        <w:rPr>
          <w:rFonts w:ascii="DecimaWE Rg" w:hAnsi="DecimaWE Rg" w:cs="Arial"/>
          <w:b/>
          <w:sz w:val="24"/>
          <w:szCs w:val="24"/>
        </w:rPr>
        <w:t xml:space="preserve"> </w:t>
      </w:r>
      <w:r w:rsidRPr="00F74468">
        <w:rPr>
          <w:rFonts w:ascii="DecimaWE Rg" w:hAnsi="DecimaWE Rg" w:cs="Arial"/>
          <w:b/>
          <w:sz w:val="24"/>
          <w:szCs w:val="24"/>
        </w:rPr>
        <w:t>in ambiente esterno</w:t>
      </w:r>
      <w:r w:rsidR="005D2A9D">
        <w:rPr>
          <w:rFonts w:ascii="DecimaWE Rg" w:hAnsi="DecimaWE Rg" w:cs="Arial"/>
          <w:b/>
          <w:sz w:val="24"/>
          <w:szCs w:val="24"/>
        </w:rPr>
        <w:t xml:space="preserve"> mediante “light </w:t>
      </w:r>
      <w:proofErr w:type="spellStart"/>
      <w:r w:rsidR="005D2A9D">
        <w:rPr>
          <w:rFonts w:ascii="DecimaWE Rg" w:hAnsi="DecimaWE Rg" w:cs="Arial"/>
          <w:b/>
          <w:sz w:val="24"/>
          <w:szCs w:val="24"/>
        </w:rPr>
        <w:t>scattering</w:t>
      </w:r>
      <w:proofErr w:type="spellEnd"/>
      <w:r w:rsidR="005D2A9D">
        <w:rPr>
          <w:rFonts w:ascii="DecimaWE Rg" w:hAnsi="DecimaWE Rg" w:cs="Arial"/>
          <w:b/>
          <w:sz w:val="24"/>
          <w:szCs w:val="24"/>
        </w:rPr>
        <w:t>” (OPC).</w:t>
      </w:r>
    </w:p>
    <w:p w:rsidR="00DF5DDE" w:rsidRDefault="00DF5DDE" w:rsidP="005636B8">
      <w:pPr>
        <w:autoSpaceDE w:val="0"/>
        <w:spacing w:before="240" w:after="0" w:line="360" w:lineRule="auto"/>
        <w:ind w:left="426" w:right="283"/>
        <w:jc w:val="center"/>
        <w:rPr>
          <w:rFonts w:ascii="DecimaWE Rg" w:hAnsi="DecimaWE Rg"/>
          <w:b/>
          <w:color w:val="000000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8F03A7" w:rsidRDefault="00DA6267" w:rsidP="00DA6267">
      <w:pPr>
        <w:pStyle w:val="Nessunaspaziatura"/>
        <w:numPr>
          <w:ilvl w:val="0"/>
          <w:numId w:val="31"/>
        </w:numPr>
        <w:spacing w:after="120"/>
        <w:ind w:left="721" w:hanging="437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P</w:t>
      </w:r>
      <w:r w:rsidRPr="00F74468">
        <w:rPr>
          <w:rFonts w:ascii="DecimaWE Rg" w:hAnsi="DecimaWE Rg" w:cs="Arial"/>
          <w:sz w:val="24"/>
          <w:szCs w:val="24"/>
        </w:rPr>
        <w:t>rincipio di misura</w:t>
      </w:r>
      <w:r>
        <w:rPr>
          <w:rFonts w:ascii="DecimaWE Rg" w:hAnsi="DecimaWE Rg" w:cs="Arial"/>
          <w:sz w:val="24"/>
          <w:szCs w:val="24"/>
        </w:rPr>
        <w:t>:</w:t>
      </w:r>
      <w:r w:rsidRPr="00F74468">
        <w:rPr>
          <w:rFonts w:ascii="DecimaWE Rg" w:hAnsi="DecimaWE Rg" w:cs="Arial"/>
          <w:sz w:val="24"/>
          <w:szCs w:val="24"/>
        </w:rPr>
        <w:t xml:space="preserve"> </w:t>
      </w:r>
      <w:r w:rsidRPr="00C86FCC">
        <w:rPr>
          <w:rFonts w:ascii="DecimaWE Rg" w:hAnsi="DecimaWE Rg" w:cs="Arial"/>
          <w:sz w:val="24"/>
          <w:szCs w:val="24"/>
        </w:rPr>
        <w:t xml:space="preserve">light </w:t>
      </w:r>
      <w:proofErr w:type="spellStart"/>
      <w:r w:rsidRPr="00C86FCC">
        <w:rPr>
          <w:rFonts w:ascii="DecimaWE Rg" w:hAnsi="DecimaWE Rg" w:cs="Arial"/>
          <w:sz w:val="24"/>
          <w:szCs w:val="24"/>
        </w:rPr>
        <w:t>scattering</w:t>
      </w:r>
      <w:proofErr w:type="spellEnd"/>
      <w:r w:rsidRPr="00C86FCC">
        <w:rPr>
          <w:rFonts w:ascii="DecimaWE Rg" w:hAnsi="DecimaWE Rg" w:cs="Arial"/>
          <w:sz w:val="24"/>
          <w:szCs w:val="24"/>
        </w:rPr>
        <w:t xml:space="preserve"> mediante sorgente laser</w:t>
      </w:r>
      <w:r w:rsidR="008F03A7">
        <w:rPr>
          <w:rFonts w:ascii="DecimaWE Rg" w:hAnsi="DecimaWE Rg" w:cs="Arial"/>
          <w:sz w:val="24"/>
          <w:szCs w:val="24"/>
        </w:rPr>
        <w:t>.</w:t>
      </w:r>
    </w:p>
    <w:p w:rsidR="008F03A7" w:rsidRDefault="00DA626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6835A4">
        <w:rPr>
          <w:rFonts w:ascii="DecimaWE Rg" w:hAnsi="DecimaWE Rg" w:cs="Arial"/>
          <w:sz w:val="24"/>
          <w:szCs w:val="24"/>
        </w:rPr>
        <w:t xml:space="preserve">L’analizzatore deve essere in grado di eseguire la misurazione in continuo del materiale particolato </w:t>
      </w:r>
      <w:r>
        <w:rPr>
          <w:rFonts w:ascii="DecimaWE Rg" w:hAnsi="DecimaWE Rg" w:cs="Arial"/>
          <w:sz w:val="24"/>
          <w:szCs w:val="24"/>
        </w:rPr>
        <w:t>sospeso in aria ambiente per le</w:t>
      </w:r>
      <w:r w:rsidRPr="00C86FCC">
        <w:rPr>
          <w:rFonts w:ascii="DecimaWE Rg" w:hAnsi="DecimaWE Rg" w:cs="Arial"/>
          <w:sz w:val="24"/>
          <w:szCs w:val="24"/>
        </w:rPr>
        <w:t xml:space="preserve"> frazion</w:t>
      </w:r>
      <w:r>
        <w:rPr>
          <w:rFonts w:ascii="DecimaWE Rg" w:hAnsi="DecimaWE Rg" w:cs="Arial"/>
          <w:sz w:val="24"/>
          <w:szCs w:val="24"/>
        </w:rPr>
        <w:t>i</w:t>
      </w:r>
      <w:r w:rsidRPr="00C86FCC">
        <w:rPr>
          <w:rFonts w:ascii="DecimaWE Rg" w:hAnsi="DecimaWE Rg" w:cs="Arial"/>
          <w:sz w:val="24"/>
          <w:szCs w:val="24"/>
        </w:rPr>
        <w:t xml:space="preserve"> PM10, PM</w:t>
      </w:r>
      <w:r>
        <w:rPr>
          <w:rFonts w:ascii="DecimaWE Rg" w:hAnsi="DecimaWE Rg" w:cs="Arial"/>
          <w:sz w:val="24"/>
          <w:szCs w:val="24"/>
        </w:rPr>
        <w:t>2.</w:t>
      </w:r>
      <w:r w:rsidRPr="00C86FCC">
        <w:rPr>
          <w:rFonts w:ascii="DecimaWE Rg" w:hAnsi="DecimaWE Rg" w:cs="Arial"/>
          <w:sz w:val="24"/>
          <w:szCs w:val="24"/>
        </w:rPr>
        <w:t>5 e PM1</w:t>
      </w:r>
      <w:r w:rsidR="008F03A7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DA6267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F74468">
        <w:rPr>
          <w:rFonts w:ascii="DecimaWE Rg" w:hAnsi="DecimaWE Rg" w:cs="Arial"/>
          <w:sz w:val="24"/>
          <w:szCs w:val="24"/>
        </w:rPr>
        <w:t xml:space="preserve">Possedere </w:t>
      </w:r>
      <w:r w:rsidRPr="00240571">
        <w:rPr>
          <w:rFonts w:ascii="DecimaWE Rg" w:hAnsi="DecimaWE Rg" w:cs="Arial"/>
          <w:sz w:val="24"/>
          <w:szCs w:val="24"/>
        </w:rPr>
        <w:t xml:space="preserve">la certificazione di </w:t>
      </w:r>
      <w:r w:rsidRPr="00F74468">
        <w:rPr>
          <w:rFonts w:ascii="DecimaWE Rg" w:hAnsi="DecimaWE Rg" w:cs="Arial"/>
          <w:sz w:val="24"/>
          <w:szCs w:val="24"/>
        </w:rPr>
        <w:t xml:space="preserve">conformità </w:t>
      </w:r>
      <w:r w:rsidRPr="00240571">
        <w:rPr>
          <w:rFonts w:ascii="DecimaWE Rg" w:hAnsi="DecimaWE Rg" w:cs="Arial"/>
          <w:sz w:val="24"/>
          <w:szCs w:val="24"/>
        </w:rPr>
        <w:t>per la misurazione del PM10</w:t>
      </w:r>
      <w:r>
        <w:rPr>
          <w:rFonts w:ascii="DecimaWE Rg" w:hAnsi="DecimaWE Rg" w:cs="Arial"/>
          <w:sz w:val="24"/>
          <w:szCs w:val="24"/>
        </w:rPr>
        <w:t xml:space="preserve"> e PM2.5, in accordo con le normative di riferimento UNI </w:t>
      </w:r>
      <w:r w:rsidRPr="0096747C">
        <w:rPr>
          <w:rFonts w:ascii="DecimaWE Rg" w:hAnsi="DecimaWE Rg" w:cs="Arial"/>
          <w:sz w:val="24"/>
          <w:szCs w:val="24"/>
        </w:rPr>
        <w:t>EN 16450:2017</w:t>
      </w:r>
      <w:r>
        <w:rPr>
          <w:rFonts w:ascii="DecimaWE Rg" w:hAnsi="DecimaWE Rg" w:cs="Arial"/>
          <w:sz w:val="24"/>
          <w:szCs w:val="24"/>
        </w:rPr>
        <w:t xml:space="preserve"> e</w:t>
      </w:r>
      <w:r w:rsidRPr="0096747C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UNI </w:t>
      </w:r>
      <w:r w:rsidRPr="0096747C">
        <w:rPr>
          <w:rFonts w:ascii="DecimaWE Rg" w:hAnsi="DecimaWE Rg" w:cs="Arial"/>
          <w:sz w:val="24"/>
          <w:szCs w:val="24"/>
        </w:rPr>
        <w:t>EN 12341:2014</w:t>
      </w:r>
      <w:r w:rsidRPr="00240571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ed il documento “</w:t>
      </w:r>
      <w:r w:rsidRPr="00F52F3B">
        <w:rPr>
          <w:rFonts w:ascii="DecimaWE Rg" w:hAnsi="DecimaWE Rg" w:cs="Arial"/>
          <w:sz w:val="24"/>
          <w:szCs w:val="24"/>
        </w:rPr>
        <w:t xml:space="preserve">Guide to the </w:t>
      </w:r>
      <w:proofErr w:type="spellStart"/>
      <w:r w:rsidRPr="00F52F3B">
        <w:rPr>
          <w:rFonts w:ascii="DecimaWE Rg" w:hAnsi="DecimaWE Rg" w:cs="Arial"/>
          <w:sz w:val="24"/>
          <w:szCs w:val="24"/>
        </w:rPr>
        <w:t>demonstration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</w:t>
      </w:r>
      <w:proofErr w:type="spellStart"/>
      <w:r w:rsidRPr="00F52F3B">
        <w:rPr>
          <w:rFonts w:ascii="DecimaWE Rg" w:hAnsi="DecimaWE Rg" w:cs="Arial"/>
          <w:sz w:val="24"/>
          <w:szCs w:val="24"/>
        </w:rPr>
        <w:t>equivalence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ambient air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monitoring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methods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(2010)</w:t>
      </w:r>
      <w:r>
        <w:rPr>
          <w:rFonts w:ascii="DecimaWE Rg" w:hAnsi="DecimaWE Rg" w:cs="Arial"/>
          <w:sz w:val="24"/>
          <w:szCs w:val="24"/>
        </w:rPr>
        <w:t>”</w:t>
      </w:r>
      <w:r w:rsidRPr="00F52F3B">
        <w:rPr>
          <w:rFonts w:ascii="DecimaWE Rg" w:hAnsi="DecimaWE Rg" w:cs="Arial"/>
          <w:sz w:val="24"/>
          <w:szCs w:val="24"/>
        </w:rPr>
        <w:t>,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F74468">
        <w:rPr>
          <w:rFonts w:ascii="DecimaWE Rg" w:hAnsi="DecimaWE Rg" w:cs="Arial"/>
          <w:sz w:val="24"/>
          <w:szCs w:val="24"/>
        </w:rPr>
        <w:t>rilasciata da Ente competente. La certificazione di conformità dovrà essere fornita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Rispondere ai requisiti di prestazione individuati </w:t>
      </w:r>
      <w:r>
        <w:rPr>
          <w:rFonts w:ascii="DecimaWE Rg" w:hAnsi="DecimaWE Rg" w:cs="Arial"/>
          <w:sz w:val="24"/>
          <w:szCs w:val="24"/>
        </w:rPr>
        <w:t xml:space="preserve">con le normative di riferimento UNI </w:t>
      </w:r>
      <w:r w:rsidRPr="0096747C">
        <w:rPr>
          <w:rFonts w:ascii="DecimaWE Rg" w:hAnsi="DecimaWE Rg" w:cs="Arial"/>
          <w:sz w:val="24"/>
          <w:szCs w:val="24"/>
        </w:rPr>
        <w:t>EN 16450:2017</w:t>
      </w:r>
      <w:r>
        <w:rPr>
          <w:rFonts w:ascii="DecimaWE Rg" w:hAnsi="DecimaWE Rg" w:cs="Arial"/>
          <w:sz w:val="24"/>
          <w:szCs w:val="24"/>
        </w:rPr>
        <w:t xml:space="preserve"> e</w:t>
      </w:r>
      <w:r w:rsidRPr="0096747C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 xml:space="preserve">UNI </w:t>
      </w:r>
      <w:r w:rsidRPr="0096747C">
        <w:rPr>
          <w:rFonts w:ascii="DecimaWE Rg" w:hAnsi="DecimaWE Rg" w:cs="Arial"/>
          <w:sz w:val="24"/>
          <w:szCs w:val="24"/>
        </w:rPr>
        <w:t>EN 12341:2014</w:t>
      </w:r>
      <w:r w:rsidRPr="00240571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ed il documento “</w:t>
      </w:r>
      <w:r w:rsidRPr="00F52F3B">
        <w:rPr>
          <w:rFonts w:ascii="DecimaWE Rg" w:hAnsi="DecimaWE Rg" w:cs="Arial"/>
          <w:sz w:val="24"/>
          <w:szCs w:val="24"/>
        </w:rPr>
        <w:t xml:space="preserve">Guide to the </w:t>
      </w:r>
      <w:proofErr w:type="spellStart"/>
      <w:r w:rsidRPr="00F52F3B">
        <w:rPr>
          <w:rFonts w:ascii="DecimaWE Rg" w:hAnsi="DecimaWE Rg" w:cs="Arial"/>
          <w:sz w:val="24"/>
          <w:szCs w:val="24"/>
        </w:rPr>
        <w:t>demonstration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</w:t>
      </w:r>
      <w:proofErr w:type="spellStart"/>
      <w:r w:rsidRPr="00F52F3B">
        <w:rPr>
          <w:rFonts w:ascii="DecimaWE Rg" w:hAnsi="DecimaWE Rg" w:cs="Arial"/>
          <w:sz w:val="24"/>
          <w:szCs w:val="24"/>
        </w:rPr>
        <w:t>equivalence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of ambient air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monitoring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F52F3B">
        <w:rPr>
          <w:rFonts w:ascii="DecimaWE Rg" w:hAnsi="DecimaWE Rg" w:cs="Arial"/>
          <w:sz w:val="24"/>
          <w:szCs w:val="24"/>
        </w:rPr>
        <w:t>methods</w:t>
      </w:r>
      <w:proofErr w:type="spellEnd"/>
      <w:r w:rsidRPr="00F52F3B">
        <w:rPr>
          <w:rFonts w:ascii="DecimaWE Rg" w:hAnsi="DecimaWE Rg" w:cs="Arial"/>
          <w:sz w:val="24"/>
          <w:szCs w:val="24"/>
        </w:rPr>
        <w:t xml:space="preserve"> (2010)</w:t>
      </w:r>
      <w:r>
        <w:rPr>
          <w:rFonts w:ascii="DecimaWE Rg" w:hAnsi="DecimaWE Rg" w:cs="Arial"/>
          <w:sz w:val="24"/>
          <w:szCs w:val="24"/>
        </w:rPr>
        <w:t xml:space="preserve">” </w:t>
      </w:r>
      <w:r w:rsidRPr="00E40E50">
        <w:rPr>
          <w:rFonts w:ascii="DecimaWE Rg" w:hAnsi="DecimaWE Rg" w:cs="Arial"/>
          <w:sz w:val="24"/>
          <w:szCs w:val="24"/>
        </w:rPr>
        <w:t xml:space="preserve">ed agli obiettivi di qualità specificati nell'Allegato I del </w:t>
      </w:r>
      <w:proofErr w:type="spellStart"/>
      <w:r w:rsidRPr="00E40E50">
        <w:rPr>
          <w:rFonts w:ascii="DecimaWE Rg" w:hAnsi="DecimaWE Rg" w:cs="Arial"/>
          <w:sz w:val="24"/>
          <w:szCs w:val="24"/>
        </w:rPr>
        <w:t>D.Lgs.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13 agosto 2010, n. 155. La conformità ai sopra elencati requisiti deve essere comprovata da una relazione sulle prove condotte sullo strumento rilasciata da laboratorio, accreditato secondo la norma EN ISO/IEC 17025 per l'esecuzione di tali prove. La relazione (TEST REPORT) deve essere allegata all'offerta tecnica in lingua italiana o inglese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BC2CAF" w:rsidRDefault="00DA626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D96">
        <w:rPr>
          <w:rFonts w:ascii="DecimaWE Rg" w:hAnsi="DecimaWE Rg" w:cs="Arial"/>
          <w:sz w:val="24"/>
          <w:szCs w:val="24"/>
        </w:rPr>
        <w:t xml:space="preserve">L’analizzatore deve </w:t>
      </w:r>
      <w:r>
        <w:rPr>
          <w:rFonts w:ascii="DecimaWE Rg" w:hAnsi="DecimaWE Rg" w:cs="Arial"/>
          <w:sz w:val="24"/>
          <w:szCs w:val="24"/>
        </w:rPr>
        <w:t xml:space="preserve">essere in grado di quantificare il numero di particelle in </w:t>
      </w:r>
      <w:r w:rsidRPr="00272D96">
        <w:rPr>
          <w:rFonts w:ascii="DecimaWE Rg" w:hAnsi="DecimaWE Rg" w:cs="Arial"/>
          <w:sz w:val="24"/>
          <w:szCs w:val="24"/>
        </w:rPr>
        <w:t xml:space="preserve">almeno 20 classi dimensionali </w:t>
      </w:r>
      <w:r>
        <w:rPr>
          <w:rFonts w:ascii="DecimaWE Rg" w:hAnsi="DecimaWE Rg" w:cs="Arial"/>
          <w:sz w:val="24"/>
          <w:szCs w:val="24"/>
        </w:rPr>
        <w:t xml:space="preserve">su tutto </w:t>
      </w:r>
      <w:r w:rsidRPr="00272D96">
        <w:rPr>
          <w:rFonts w:ascii="DecimaWE Rg" w:hAnsi="DecimaWE Rg" w:cs="Arial"/>
          <w:sz w:val="24"/>
          <w:szCs w:val="24"/>
        </w:rPr>
        <w:t xml:space="preserve">l’intervallo </w:t>
      </w:r>
      <w:r>
        <w:rPr>
          <w:rFonts w:ascii="DecimaWE Rg" w:hAnsi="DecimaWE Rg" w:cs="Arial"/>
          <w:sz w:val="24"/>
          <w:szCs w:val="24"/>
        </w:rPr>
        <w:t xml:space="preserve">da </w:t>
      </w:r>
      <w:r w:rsidRPr="00272D96">
        <w:rPr>
          <w:rFonts w:ascii="DecimaWE Rg" w:hAnsi="DecimaWE Rg" w:cs="Arial"/>
          <w:sz w:val="24"/>
          <w:szCs w:val="24"/>
        </w:rPr>
        <w:t xml:space="preserve">0.3 </w:t>
      </w:r>
      <w:r>
        <w:rPr>
          <w:rFonts w:ascii="DecimaWE Rg" w:hAnsi="DecimaWE Rg" w:cs="Arial"/>
          <w:sz w:val="24"/>
          <w:szCs w:val="24"/>
        </w:rPr>
        <w:t>µ</w:t>
      </w:r>
      <w:r w:rsidRPr="00272D96">
        <w:rPr>
          <w:rFonts w:ascii="DecimaWE Rg" w:hAnsi="DecimaWE Rg" w:cs="Arial"/>
          <w:sz w:val="24"/>
          <w:szCs w:val="24"/>
        </w:rPr>
        <w:t>m</w:t>
      </w:r>
      <w:r>
        <w:rPr>
          <w:rFonts w:ascii="DecimaWE Rg" w:hAnsi="DecimaWE Rg" w:cs="Arial"/>
          <w:sz w:val="24"/>
          <w:szCs w:val="24"/>
        </w:rPr>
        <w:t xml:space="preserve"> a 1</w:t>
      </w:r>
      <w:r w:rsidRPr="00272D96">
        <w:rPr>
          <w:rFonts w:ascii="DecimaWE Rg" w:hAnsi="DecimaWE Rg" w:cs="Arial"/>
          <w:sz w:val="24"/>
          <w:szCs w:val="24"/>
        </w:rPr>
        <w:t xml:space="preserve">0 </w:t>
      </w:r>
      <w:r>
        <w:rPr>
          <w:rFonts w:ascii="DecimaWE Rg" w:hAnsi="DecimaWE Rg" w:cs="Arial"/>
          <w:sz w:val="24"/>
          <w:szCs w:val="24"/>
        </w:rPr>
        <w:t>µ</w:t>
      </w:r>
      <w:r w:rsidRPr="00272D96">
        <w:rPr>
          <w:rFonts w:ascii="DecimaWE Rg" w:hAnsi="DecimaWE Rg" w:cs="Arial"/>
          <w:sz w:val="24"/>
          <w:szCs w:val="24"/>
        </w:rPr>
        <w:t>m</w:t>
      </w:r>
      <w:r w:rsidR="00BC2CAF">
        <w:rPr>
          <w:rFonts w:ascii="DecimaWE Rg" w:hAnsi="DecimaWE Rg" w:cs="Arial"/>
          <w:sz w:val="24"/>
          <w:szCs w:val="24"/>
        </w:rPr>
        <w:t>.</w:t>
      </w:r>
    </w:p>
    <w:p w:rsidR="0020157A" w:rsidRDefault="00DA626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D96">
        <w:rPr>
          <w:rFonts w:ascii="DecimaWE Rg" w:hAnsi="DecimaWE Rg" w:cs="Arial"/>
          <w:sz w:val="24"/>
          <w:szCs w:val="24"/>
        </w:rPr>
        <w:t>L’analizzatore deve essere in grado di fornire la misura del conteggio delle particelle per ciascuna classe dimensionale prevista</w:t>
      </w:r>
      <w:r>
        <w:rPr>
          <w:rFonts w:ascii="DecimaWE Rg" w:hAnsi="DecimaWE Rg" w:cs="Arial"/>
          <w:sz w:val="24"/>
          <w:szCs w:val="24"/>
        </w:rPr>
        <w:t>,</w:t>
      </w:r>
      <w:r w:rsidRPr="00272D96">
        <w:rPr>
          <w:rFonts w:ascii="DecimaWE Rg" w:hAnsi="DecimaWE Rg" w:cs="Arial"/>
          <w:sz w:val="24"/>
          <w:szCs w:val="24"/>
        </w:rPr>
        <w:t xml:space="preserve"> oltre al cont</w:t>
      </w:r>
      <w:r>
        <w:rPr>
          <w:rFonts w:ascii="DecimaWE Rg" w:hAnsi="DecimaWE Rg" w:cs="Arial"/>
          <w:sz w:val="24"/>
          <w:szCs w:val="24"/>
        </w:rPr>
        <w:t>eggio</w:t>
      </w:r>
      <w:r w:rsidRPr="00272D96">
        <w:rPr>
          <w:rFonts w:ascii="DecimaWE Rg" w:hAnsi="DecimaWE Rg" w:cs="Arial"/>
          <w:sz w:val="24"/>
          <w:szCs w:val="24"/>
        </w:rPr>
        <w:t xml:space="preserve"> totale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DA626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D96">
        <w:rPr>
          <w:rFonts w:ascii="DecimaWE Rg" w:hAnsi="DecimaWE Rg" w:cs="Arial"/>
          <w:sz w:val="24"/>
          <w:szCs w:val="24"/>
        </w:rPr>
        <w:t xml:space="preserve">L’analizzatore deve fornire le misure di </w:t>
      </w:r>
      <w:r w:rsidRPr="00C86FCC">
        <w:rPr>
          <w:rFonts w:ascii="DecimaWE Rg" w:hAnsi="DecimaWE Rg" w:cs="Arial"/>
          <w:sz w:val="24"/>
          <w:szCs w:val="24"/>
        </w:rPr>
        <w:t>PM10, PM</w:t>
      </w:r>
      <w:r>
        <w:rPr>
          <w:rFonts w:ascii="DecimaWE Rg" w:hAnsi="DecimaWE Rg" w:cs="Arial"/>
          <w:sz w:val="24"/>
          <w:szCs w:val="24"/>
        </w:rPr>
        <w:t>2.</w:t>
      </w:r>
      <w:r w:rsidRPr="00C86FCC">
        <w:rPr>
          <w:rFonts w:ascii="DecimaWE Rg" w:hAnsi="DecimaWE Rg" w:cs="Arial"/>
          <w:sz w:val="24"/>
          <w:szCs w:val="24"/>
        </w:rPr>
        <w:t>5 e PM1</w:t>
      </w:r>
      <w:r w:rsidRPr="00272D96">
        <w:rPr>
          <w:rFonts w:ascii="DecimaWE Rg" w:hAnsi="DecimaWE Rg" w:cs="Arial"/>
          <w:sz w:val="24"/>
          <w:szCs w:val="24"/>
        </w:rPr>
        <w:t xml:space="preserve"> e del numero di particelle con frequenza minima pari ad 1 minuto. Le frequenze di misura disponibili dovranno essere almeno </w:t>
      </w:r>
      <w:r>
        <w:rPr>
          <w:rFonts w:ascii="DecimaWE Rg" w:hAnsi="DecimaWE Rg" w:cs="Arial"/>
          <w:sz w:val="24"/>
          <w:szCs w:val="24"/>
        </w:rPr>
        <w:t>pari a:</w:t>
      </w:r>
      <w:r w:rsidRPr="00272D96">
        <w:rPr>
          <w:rFonts w:ascii="DecimaWE Rg" w:hAnsi="DecimaWE Rg" w:cs="Arial"/>
          <w:sz w:val="24"/>
          <w:szCs w:val="24"/>
        </w:rPr>
        <w:t xml:space="preserve"> 1 minuto, 15min, 30 </w:t>
      </w:r>
      <w:proofErr w:type="spellStart"/>
      <w:r w:rsidRPr="00272D96">
        <w:rPr>
          <w:rFonts w:ascii="DecimaWE Rg" w:hAnsi="DecimaWE Rg" w:cs="Arial"/>
          <w:sz w:val="24"/>
          <w:szCs w:val="24"/>
        </w:rPr>
        <w:t>min</w:t>
      </w:r>
      <w:proofErr w:type="spellEnd"/>
      <w:r w:rsidRPr="00272D96">
        <w:rPr>
          <w:rFonts w:ascii="DecimaWE Rg" w:hAnsi="DecimaWE Rg" w:cs="Arial"/>
          <w:sz w:val="24"/>
          <w:szCs w:val="24"/>
        </w:rPr>
        <w:t xml:space="preserve">, 60 </w:t>
      </w:r>
      <w:proofErr w:type="spellStart"/>
      <w:r w:rsidRPr="00272D96">
        <w:rPr>
          <w:rFonts w:ascii="DecimaWE Rg" w:hAnsi="DecimaWE Rg" w:cs="Arial"/>
          <w:sz w:val="24"/>
          <w:szCs w:val="24"/>
        </w:rPr>
        <w:t>min</w:t>
      </w:r>
      <w:proofErr w:type="spellEnd"/>
      <w:r w:rsidRPr="00272D96">
        <w:rPr>
          <w:rFonts w:ascii="DecimaWE Rg" w:hAnsi="DecimaWE Rg" w:cs="Arial"/>
          <w:sz w:val="24"/>
          <w:szCs w:val="24"/>
        </w:rPr>
        <w:t>, 24 ore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DA626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D96">
        <w:rPr>
          <w:rFonts w:ascii="DecimaWE Rg" w:hAnsi="DecimaWE Rg" w:cs="Arial"/>
          <w:sz w:val="24"/>
          <w:szCs w:val="24"/>
        </w:rPr>
        <w:t>L'analizzatore dovrà essere dotato di idoneo sistema di campionamento che tenga conto dell’effetto dell’umidità sulla misura (</w:t>
      </w:r>
      <w:r>
        <w:rPr>
          <w:rFonts w:ascii="DecimaWE Rg" w:hAnsi="DecimaWE Rg" w:cs="Arial"/>
          <w:sz w:val="24"/>
          <w:szCs w:val="24"/>
        </w:rPr>
        <w:t xml:space="preserve">utilizzando ad </w:t>
      </w:r>
      <w:r w:rsidRPr="00272D96">
        <w:rPr>
          <w:rFonts w:ascii="DecimaWE Rg" w:hAnsi="DecimaWE Rg" w:cs="Arial"/>
          <w:sz w:val="24"/>
          <w:szCs w:val="24"/>
        </w:rPr>
        <w:t>es</w:t>
      </w:r>
      <w:r>
        <w:rPr>
          <w:rFonts w:ascii="DecimaWE Rg" w:hAnsi="DecimaWE Rg" w:cs="Arial"/>
          <w:sz w:val="24"/>
          <w:szCs w:val="24"/>
        </w:rPr>
        <w:t>empio una</w:t>
      </w:r>
      <w:r w:rsidRPr="00272D96">
        <w:rPr>
          <w:rFonts w:ascii="DecimaWE Rg" w:hAnsi="DecimaWE Rg" w:cs="Arial"/>
          <w:sz w:val="24"/>
          <w:szCs w:val="24"/>
        </w:rPr>
        <w:t xml:space="preserve"> membrana semipermeabile o</w:t>
      </w:r>
      <w:r>
        <w:rPr>
          <w:rFonts w:ascii="DecimaWE Rg" w:hAnsi="DecimaWE Rg" w:cs="Arial"/>
          <w:sz w:val="24"/>
          <w:szCs w:val="24"/>
        </w:rPr>
        <w:t>ppure regolando il</w:t>
      </w:r>
      <w:r w:rsidRPr="00272D96">
        <w:rPr>
          <w:rFonts w:ascii="DecimaWE Rg" w:hAnsi="DecimaWE Rg" w:cs="Arial"/>
          <w:sz w:val="24"/>
          <w:szCs w:val="24"/>
        </w:rPr>
        <w:t xml:space="preserve"> riscaldamento</w:t>
      </w:r>
      <w:r>
        <w:rPr>
          <w:rFonts w:ascii="DecimaWE Rg" w:hAnsi="DecimaWE Rg" w:cs="Arial"/>
          <w:sz w:val="24"/>
          <w:szCs w:val="24"/>
        </w:rPr>
        <w:t xml:space="preserve"> del sistema di campionamento</w:t>
      </w:r>
      <w:r w:rsidRPr="00272D96">
        <w:rPr>
          <w:rFonts w:ascii="DecimaWE Rg" w:hAnsi="DecimaWE Rg" w:cs="Arial"/>
          <w:sz w:val="24"/>
          <w:szCs w:val="24"/>
        </w:rPr>
        <w:t>)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DA6267" w:rsidRDefault="00DA626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F46613">
        <w:rPr>
          <w:rFonts w:ascii="DecimaWE Rg" w:hAnsi="DecimaWE Rg" w:cs="Arial"/>
          <w:sz w:val="24"/>
          <w:szCs w:val="24"/>
        </w:rPr>
        <w:lastRenderedPageBreak/>
        <w:t xml:space="preserve">L’analizzatore dovrà essere dotato di sonda esterna </w:t>
      </w:r>
      <w:r>
        <w:rPr>
          <w:rFonts w:ascii="DecimaWE Rg" w:hAnsi="DecimaWE Rg" w:cs="Arial"/>
          <w:sz w:val="24"/>
          <w:szCs w:val="24"/>
        </w:rPr>
        <w:t xml:space="preserve">per la rilevazione </w:t>
      </w:r>
      <w:r w:rsidRPr="00F46613">
        <w:rPr>
          <w:rFonts w:ascii="DecimaWE Rg" w:hAnsi="DecimaWE Rg" w:cs="Arial"/>
          <w:sz w:val="24"/>
          <w:szCs w:val="24"/>
        </w:rPr>
        <w:t xml:space="preserve">di temperatura e umidità relative </w:t>
      </w:r>
      <w:r>
        <w:rPr>
          <w:rFonts w:ascii="DecimaWE Rg" w:hAnsi="DecimaWE Rg" w:cs="Arial"/>
          <w:sz w:val="24"/>
          <w:szCs w:val="24"/>
        </w:rPr>
        <w:t xml:space="preserve">in ambiente </w:t>
      </w:r>
      <w:r w:rsidRPr="00F46613">
        <w:rPr>
          <w:rFonts w:ascii="DecimaWE Rg" w:hAnsi="DecimaWE Rg" w:cs="Arial"/>
          <w:sz w:val="24"/>
          <w:szCs w:val="24"/>
        </w:rPr>
        <w:t>e di sonda di temperatura e umidità relativa interna alla cella di misura</w:t>
      </w:r>
      <w:r>
        <w:rPr>
          <w:rFonts w:ascii="DecimaWE Rg" w:hAnsi="DecimaWE Rg" w:cs="Arial"/>
          <w:sz w:val="24"/>
          <w:szCs w:val="24"/>
        </w:rPr>
        <w:t>,</w:t>
      </w:r>
      <w:r w:rsidRPr="00F46613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se prevista.</w:t>
      </w:r>
    </w:p>
    <w:p w:rsidR="0020157A" w:rsidRDefault="00DA626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F46613">
        <w:rPr>
          <w:rFonts w:ascii="DecimaWE Rg" w:hAnsi="DecimaWE Rg" w:cs="Arial"/>
          <w:sz w:val="24"/>
          <w:szCs w:val="24"/>
        </w:rPr>
        <w:t xml:space="preserve">L’analizzatore dovrà </w:t>
      </w:r>
      <w:r>
        <w:rPr>
          <w:rFonts w:ascii="DecimaWE Rg" w:hAnsi="DecimaWE Rg" w:cs="Arial"/>
          <w:sz w:val="24"/>
          <w:szCs w:val="24"/>
        </w:rPr>
        <w:t>permettere</w:t>
      </w:r>
      <w:r w:rsidRPr="002A6078">
        <w:rPr>
          <w:rFonts w:ascii="DecimaWE Rg" w:hAnsi="DecimaWE Rg" w:cs="Arial"/>
          <w:sz w:val="24"/>
          <w:szCs w:val="24"/>
        </w:rPr>
        <w:t xml:space="preserve"> di modificare i coefficienti interni della retta di taratura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E</w:t>
      </w:r>
      <w:r w:rsidRPr="00391202">
        <w:rPr>
          <w:rFonts w:ascii="DecimaWE Rg" w:hAnsi="DecimaWE Rg" w:cs="Arial"/>
          <w:sz w:val="24"/>
          <w:szCs w:val="24"/>
        </w:rPr>
        <w:t>ssere in grado di ripartire automaticamente a seguito di interruzioni temporanee della rete elettrica, mantenendo in memoria i dati e tutte le impostazioni operative</w:t>
      </w:r>
      <w:r>
        <w:rPr>
          <w:rFonts w:ascii="DecimaWE Rg" w:hAnsi="DecimaWE Rg" w:cs="Arial"/>
          <w:sz w:val="24"/>
          <w:szCs w:val="24"/>
        </w:rPr>
        <w:t>.</w:t>
      </w:r>
    </w:p>
    <w:p w:rsidR="0020157A" w:rsidRDefault="00DA6267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Permettere la visualizzazione dei valori di concentrazione di </w:t>
      </w:r>
      <w:r w:rsidRPr="00C86FCC">
        <w:rPr>
          <w:rFonts w:ascii="DecimaWE Rg" w:hAnsi="DecimaWE Rg" w:cs="Arial"/>
          <w:sz w:val="24"/>
          <w:szCs w:val="24"/>
        </w:rPr>
        <w:t>PM10, PM</w:t>
      </w:r>
      <w:r>
        <w:rPr>
          <w:rFonts w:ascii="DecimaWE Rg" w:hAnsi="DecimaWE Rg" w:cs="Arial"/>
          <w:sz w:val="24"/>
          <w:szCs w:val="24"/>
        </w:rPr>
        <w:t>2.</w:t>
      </w:r>
      <w:r w:rsidRPr="00C86FCC">
        <w:rPr>
          <w:rFonts w:ascii="DecimaWE Rg" w:hAnsi="DecimaWE Rg" w:cs="Arial"/>
          <w:sz w:val="24"/>
          <w:szCs w:val="24"/>
        </w:rPr>
        <w:t>5 e PM1</w:t>
      </w:r>
      <w:r w:rsidRPr="00272D96">
        <w:rPr>
          <w:rFonts w:ascii="DecimaWE Rg" w:hAnsi="DecimaWE Rg" w:cs="Arial"/>
          <w:sz w:val="24"/>
          <w:szCs w:val="24"/>
        </w:rPr>
        <w:t xml:space="preserve"> </w:t>
      </w:r>
      <w:r>
        <w:rPr>
          <w:rFonts w:ascii="DecimaWE Rg" w:hAnsi="DecimaWE Rg" w:cs="Arial"/>
          <w:sz w:val="24"/>
          <w:szCs w:val="24"/>
        </w:rPr>
        <w:t>per l’ultimo ciclo di misura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20157A" w:rsidRDefault="00C50E96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Disporre di una</w:t>
      </w:r>
      <w:r w:rsidRPr="0025223E">
        <w:rPr>
          <w:rFonts w:ascii="DecimaWE Rg" w:hAnsi="DecimaWE Rg" w:cs="Arial"/>
          <w:sz w:val="24"/>
          <w:szCs w:val="24"/>
        </w:rPr>
        <w:t xml:space="preserve"> memoria interna di capacità tale da poter archiviare almeno un intero anno di dati </w:t>
      </w:r>
      <w:r>
        <w:rPr>
          <w:rFonts w:ascii="DecimaWE Rg" w:hAnsi="DecimaWE Rg" w:cs="Arial"/>
          <w:sz w:val="24"/>
          <w:szCs w:val="24"/>
        </w:rPr>
        <w:t>di misura con possibilità di visualizzazione ed esportazione dei valori</w:t>
      </w:r>
      <w:r w:rsidR="0020157A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C50E96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Disporre </w:t>
      </w:r>
      <w:r w:rsidR="005636B8" w:rsidRPr="00E40E50">
        <w:rPr>
          <w:rFonts w:ascii="DecimaWE Rg" w:hAnsi="DecimaWE Rg" w:cs="Arial"/>
          <w:sz w:val="24"/>
          <w:szCs w:val="24"/>
        </w:rPr>
        <w:t>di almeno una porta seriale RS-232 .</w:t>
      </w:r>
    </w:p>
    <w:p w:rsidR="005636B8" w:rsidRPr="00E40E50" w:rsidRDefault="00C50E96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Lo strumento deve poter essere connesso con il computer di cabina per fornire i valori misurati, i </w:t>
      </w:r>
      <w:r>
        <w:rPr>
          <w:rFonts w:ascii="DecimaWE Rg" w:hAnsi="DecimaWE Rg" w:cs="Arial"/>
          <w:sz w:val="24"/>
          <w:szCs w:val="24"/>
        </w:rPr>
        <w:t>valori diagnostici e di sistema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20157A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F25C3F">
        <w:rPr>
          <w:rFonts w:ascii="DecimaWE Rg" w:hAnsi="DecimaWE Rg" w:cs="Arial"/>
          <w:sz w:val="24"/>
          <w:szCs w:val="24"/>
        </w:rPr>
        <w:t>Alimentazione 230 VAC – 50/60 Hz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20157A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</w:t>
      </w:r>
      <w:r>
        <w:rPr>
          <w:rFonts w:ascii="DecimaWE Rg" w:hAnsi="DecimaWE Rg" w:cs="Arial"/>
          <w:sz w:val="24"/>
          <w:szCs w:val="24"/>
        </w:rPr>
        <w:t xml:space="preserve"> o su ripiano di appoggio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5636B8" w:rsidRPr="00D9425B" w:rsidRDefault="005636B8" w:rsidP="005636B8">
      <w:pPr>
        <w:pStyle w:val="Paragrafoelenco"/>
        <w:spacing w:after="120" w:line="240" w:lineRule="auto"/>
        <w:contextualSpacing w:val="0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spacing w:after="12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aggiuntivi sottoposti a valutazione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  <w:r w:rsidR="008F7C73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  <w:r w:rsidR="008F7C73">
        <w:rPr>
          <w:rFonts w:ascii="DecimaWE Rg" w:hAnsi="DecimaWE Rg" w:cs="Arial"/>
          <w:sz w:val="24"/>
          <w:szCs w:val="24"/>
        </w:rPr>
        <w:t>.</w:t>
      </w:r>
    </w:p>
    <w:p w:rsidR="008F7C73" w:rsidRDefault="008F7C73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Presenza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</w:p>
    <w:p w:rsidR="008F7C73" w:rsidRDefault="008F7C73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Sistema per la verifica di </w:t>
      </w:r>
      <w:proofErr w:type="spellStart"/>
      <w:r>
        <w:rPr>
          <w:rFonts w:ascii="DecimaWE Rg" w:hAnsi="DecimaWE Rg" w:cs="Arial"/>
          <w:sz w:val="24"/>
          <w:szCs w:val="24"/>
        </w:rPr>
        <w:t>span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36536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36536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007244">
        <w:rPr>
          <w:rFonts w:ascii="DecimaWE Rg" w:hAnsi="DecimaWE Rg" w:cs="Arial"/>
          <w:sz w:val="24"/>
          <w:szCs w:val="24"/>
        </w:rPr>
        <w:t>.</w:t>
      </w:r>
    </w:p>
    <w:p w:rsidR="008F7C73" w:rsidRPr="00E40E50" w:rsidRDefault="008F7C73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Software per la post elaborazione, in particolare per l’analisi statistica e la determinazione delle curve di distribuzione delle classi dimensionali.</w:t>
      </w:r>
    </w:p>
    <w:p w:rsidR="005636B8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C7215C" w:rsidRPr="00E40E50" w:rsidRDefault="00C7215C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Software per la comunicazione bidirezionale fra lo strumento ed un computer esterno (sia di stazione che da banco).</w:t>
      </w:r>
    </w:p>
    <w:p w:rsidR="008F7C73" w:rsidRDefault="008F7C73" w:rsidP="008F7C73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Sistema </w:t>
      </w:r>
      <w:r w:rsidRPr="004E4C4D">
        <w:rPr>
          <w:rFonts w:ascii="DecimaWE Rg" w:hAnsi="DecimaWE Rg" w:cs="Arial"/>
          <w:sz w:val="24"/>
          <w:szCs w:val="24"/>
        </w:rPr>
        <w:t xml:space="preserve">per eseguire il test di </w:t>
      </w:r>
      <w:r>
        <w:rPr>
          <w:rFonts w:ascii="DecimaWE Rg" w:hAnsi="DecimaWE Rg" w:cs="Arial"/>
          <w:sz w:val="24"/>
          <w:szCs w:val="24"/>
        </w:rPr>
        <w:t>flusso sulla linea di campionamento.</w:t>
      </w:r>
    </w:p>
    <w:p w:rsidR="008F7C73" w:rsidRDefault="008F7C73" w:rsidP="008F7C73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 xml:space="preserve">Sistema </w:t>
      </w:r>
      <w:r w:rsidRPr="004E4C4D">
        <w:rPr>
          <w:rFonts w:ascii="DecimaWE Rg" w:hAnsi="DecimaWE Rg" w:cs="Arial"/>
          <w:sz w:val="24"/>
          <w:szCs w:val="24"/>
        </w:rPr>
        <w:t>per eseguire il test di tenuta</w:t>
      </w:r>
      <w:r>
        <w:rPr>
          <w:rFonts w:ascii="DecimaWE Rg" w:hAnsi="DecimaWE Rg" w:cs="Arial"/>
          <w:sz w:val="24"/>
          <w:szCs w:val="24"/>
        </w:rPr>
        <w:t>.</w:t>
      </w:r>
    </w:p>
    <w:p w:rsidR="008F7C73" w:rsidRDefault="008F7C73" w:rsidP="008F7C73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Sistema per eseguire il test di zero (con filtro HEPA).</w:t>
      </w:r>
    </w:p>
    <w:p w:rsidR="00007244" w:rsidRPr="00032E98" w:rsidRDefault="00007244" w:rsidP="00C7215C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I</w:t>
      </w:r>
      <w:r w:rsidRPr="00252A64">
        <w:rPr>
          <w:rFonts w:ascii="DecimaWE Rg" w:hAnsi="DecimaWE Rg" w:cs="Arial"/>
          <w:sz w:val="24"/>
          <w:szCs w:val="24"/>
        </w:rPr>
        <w:t xml:space="preserve">donea flangia </w:t>
      </w:r>
      <w:r>
        <w:rPr>
          <w:rFonts w:ascii="DecimaWE Rg" w:hAnsi="DecimaWE Rg" w:cs="Arial"/>
          <w:sz w:val="24"/>
          <w:szCs w:val="24"/>
        </w:rPr>
        <w:t xml:space="preserve">da </w:t>
      </w:r>
      <w:r w:rsidRPr="00252A64">
        <w:rPr>
          <w:rFonts w:ascii="DecimaWE Rg" w:hAnsi="DecimaWE Rg" w:cs="Arial"/>
          <w:sz w:val="24"/>
          <w:szCs w:val="24"/>
        </w:rPr>
        <w:t>installa</w:t>
      </w:r>
      <w:r>
        <w:rPr>
          <w:rFonts w:ascii="DecimaWE Rg" w:hAnsi="DecimaWE Rg" w:cs="Arial"/>
          <w:sz w:val="24"/>
          <w:szCs w:val="24"/>
        </w:rPr>
        <w:t>r</w:t>
      </w:r>
      <w:r w:rsidRPr="00252A64">
        <w:rPr>
          <w:rFonts w:ascii="DecimaWE Rg" w:hAnsi="DecimaWE Rg" w:cs="Arial"/>
          <w:sz w:val="24"/>
          <w:szCs w:val="24"/>
        </w:rPr>
        <w:t xml:space="preserve">e sullo </w:t>
      </w:r>
      <w:proofErr w:type="spellStart"/>
      <w:r w:rsidRPr="00252A64">
        <w:rPr>
          <w:rFonts w:ascii="DecimaWE Rg" w:hAnsi="DecimaWE Rg" w:cs="Arial"/>
          <w:sz w:val="24"/>
          <w:szCs w:val="24"/>
        </w:rPr>
        <w:t>shelter</w:t>
      </w:r>
      <w:proofErr w:type="spellEnd"/>
      <w:r>
        <w:rPr>
          <w:rFonts w:ascii="DecimaWE Rg" w:hAnsi="DecimaWE Rg" w:cs="Arial"/>
          <w:sz w:val="24"/>
          <w:szCs w:val="24"/>
        </w:rPr>
        <w:t xml:space="preserve"> per l</w:t>
      </w:r>
      <w:r w:rsidR="005B2114">
        <w:rPr>
          <w:rFonts w:ascii="DecimaWE Rg" w:hAnsi="DecimaWE Rg" w:cs="Arial"/>
          <w:sz w:val="24"/>
          <w:szCs w:val="24"/>
        </w:rPr>
        <w:t>a</w:t>
      </w:r>
      <w:r>
        <w:rPr>
          <w:rFonts w:ascii="DecimaWE Rg" w:hAnsi="DecimaWE Rg" w:cs="Arial"/>
          <w:sz w:val="24"/>
          <w:szCs w:val="24"/>
        </w:rPr>
        <w:t xml:space="preserve"> line</w:t>
      </w:r>
      <w:r w:rsidR="005B2114">
        <w:rPr>
          <w:rFonts w:ascii="DecimaWE Rg" w:hAnsi="DecimaWE Rg" w:cs="Arial"/>
          <w:sz w:val="24"/>
          <w:szCs w:val="24"/>
        </w:rPr>
        <w:t>a</w:t>
      </w:r>
      <w:r>
        <w:rPr>
          <w:rFonts w:ascii="DecimaWE Rg" w:hAnsi="DecimaWE Rg" w:cs="Arial"/>
          <w:sz w:val="24"/>
          <w:szCs w:val="24"/>
        </w:rPr>
        <w:t xml:space="preserve"> di campionamento.</w:t>
      </w:r>
    </w:p>
    <w:p w:rsidR="00C7215C" w:rsidRDefault="00C7215C" w:rsidP="009E7526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9E7526" w:rsidRDefault="005636B8" w:rsidP="009E7526">
      <w:pPr>
        <w:spacing w:after="120" w:line="240" w:lineRule="auto"/>
        <w:jc w:val="both"/>
        <w:rPr>
          <w:rFonts w:ascii="DecimaWE Rg" w:hAnsi="DecimaWE Rg" w:cs="Arial"/>
          <w:sz w:val="16"/>
          <w:szCs w:val="16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FE705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426FF8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e PM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3828B3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: a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nalizzatore automatico continuo mediante light </w:t>
            </w:r>
            <w:proofErr w:type="spellStart"/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scattering</w:t>
            </w:r>
            <w:proofErr w:type="spellEnd"/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  <w:r w:rsidR="003828B3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- </w:t>
            </w:r>
            <w:r w:rsidR="003828B3" w:rsidRPr="00E13D05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OPC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91" w:rsidRPr="00E40E50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pStyle w:val="Nessunaspaziatura"/>
              <w:spacing w:after="120"/>
              <w:ind w:left="43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Certificazione di conformità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in accordo con le normative di riferimento UNI 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>EN 16450:2017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e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UNI </w:t>
            </w:r>
            <w:r w:rsidRPr="0096747C">
              <w:rPr>
                <w:rFonts w:ascii="DecimaWE Rg" w:hAnsi="DecimaWE Rg" w:cs="Arial"/>
                <w:sz w:val="24"/>
                <w:szCs w:val="24"/>
                <w:lang w:val="it-IT"/>
              </w:rPr>
              <w:t>EN 12341:2014</w:t>
            </w:r>
            <w:r w:rsidRPr="00240571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ed il documento “</w:t>
            </w:r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Guide to the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demonstration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equivalence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of ambient air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monitoring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>methods</w:t>
            </w:r>
            <w:proofErr w:type="spellEnd"/>
            <w:r w:rsidRPr="00F52F3B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(2010)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”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Certificato di conformità in lingua italiana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inglese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91" w:rsidRPr="00E40E50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pStyle w:val="Nessunaspaziatura"/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sulle prove condotte sullo strumento dall’ente certificatore (TEST REPORT)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Relazione in lingua italiana o inglese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6C74CE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</w:t>
            </w:r>
            <w:r w:rsidRPr="00E20857">
              <w:rPr>
                <w:rFonts w:ascii="DecimaWE Rg" w:hAnsi="DecimaWE Rg" w:cs="Arial"/>
                <w:sz w:val="24"/>
                <w:szCs w:val="24"/>
                <w:lang w:val="it-IT"/>
              </w:rPr>
              <w:t>rincipio di misura dell’analizzatore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:</w:t>
            </w:r>
            <w:r w:rsidRPr="00E20857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light </w:t>
            </w:r>
            <w:proofErr w:type="spellStart"/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scattering</w:t>
            </w:r>
            <w:proofErr w:type="spellEnd"/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mediante sorgente laser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3933C4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6C74CE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isurazione in continuo del materiale particolato sospeso in aria ambiente per le frazioni PM10, PM2.5 e PM1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CD105A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6C74CE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Q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uantifica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zione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l numero di particelle in almeno 20 classi dimensionali su tutto l’intervallo da 0.3 µm a 10 µm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6C74CE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F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orni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tura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del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la misura del conteggio delle particelle per ciascuna classe dimensionale prevista, oltre al conteggio totale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3933C4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F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orni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tura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del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le misure di PM10, PM2.5 e PM1 e del numero di particelle con frequenza minima pari ad 1 minuto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(l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 frequenze di misura disponibili dovranno essere almeno pari a: 1 minuto, 15min, 30 </w:t>
            </w:r>
            <w:proofErr w:type="spellStart"/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min</w:t>
            </w:r>
            <w:proofErr w:type="spellEnd"/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, 60 </w:t>
            </w:r>
            <w:proofErr w:type="spellStart"/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min</w:t>
            </w:r>
            <w:proofErr w:type="spellEnd"/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, 24 ore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6C74CE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di idoneo sistema di campionamento che tenga conto dell’effetto dell’umidità sulla misura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6C74CE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</w:t>
            </w:r>
            <w:r w:rsidRPr="006C74CE">
              <w:rPr>
                <w:rFonts w:ascii="DecimaWE Rg" w:hAnsi="DecimaWE Rg" w:cs="Arial"/>
                <w:sz w:val="24"/>
                <w:szCs w:val="24"/>
                <w:lang w:val="it-IT"/>
              </w:rPr>
              <w:t>di sonda esterna per la rilevazione di temperatura e umidità relative in ambiente e di sonda di temperatura e umidità relativa interna alla cella di misura, se prevista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6C74CE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3933C4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r w:rsidRPr="00F24908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odifica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de</w:t>
            </w:r>
            <w:r w:rsidRPr="00F24908">
              <w:rPr>
                <w:rFonts w:ascii="DecimaWE Rg" w:hAnsi="DecimaWE Rg" w:cs="Arial"/>
                <w:sz w:val="24"/>
                <w:szCs w:val="24"/>
                <w:lang w:val="it-IT"/>
              </w:rPr>
              <w:t>i coefficienti interni della retta di taratura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3933C4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3F7EFD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</w:t>
            </w:r>
            <w:r w:rsidRPr="003F7EFD">
              <w:rPr>
                <w:rFonts w:ascii="DecimaWE Rg" w:hAnsi="DecimaWE Rg" w:cs="Arial"/>
                <w:sz w:val="24"/>
                <w:szCs w:val="24"/>
                <w:lang w:val="it-IT"/>
              </w:rPr>
              <w:t>isualizzazione dei valori di concentrazione di PM10, PM2.5 e PM1 per l’ultimo ciclo di misura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8C38AA" w:rsidRDefault="00D23C91" w:rsidP="000E28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</w:t>
            </w:r>
            <w:r w:rsidRPr="0025223E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emoria interna di capacità tale da poter archiviare almeno un intero anno di dati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 misura con possibilità di visualizzazione ed esportazione dei valori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8C38AA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413351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C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onness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o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ne dello strumento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con il computer di cabina per fornire i valori misurati, i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valori diagnostici e di sistema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413351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F25C3F">
              <w:rPr>
                <w:rFonts w:ascii="DecimaWE Rg" w:hAnsi="DecimaWE Rg" w:cs="Arial"/>
                <w:sz w:val="24"/>
                <w:szCs w:val="24"/>
                <w:lang w:val="it-IT"/>
              </w:rPr>
              <w:t>Alimentazione 230 VAC – 50/60 Hz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1B7724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1B7724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D23C91" w:rsidRPr="00E40E50" w:rsidTr="00FE7059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Default="00D23C91" w:rsidP="00FE7059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C91" w:rsidRPr="00E40E50" w:rsidRDefault="00D23C91" w:rsidP="000E28F7">
            <w:pPr>
              <w:spacing w:after="12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9E7526" w:rsidRPr="00E40E50" w:rsidRDefault="009E7526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304" w:type="dxa"/>
        <w:tblLook w:val="04A0" w:firstRow="1" w:lastRow="0" w:firstColumn="1" w:lastColumn="0" w:noHBand="0" w:noVBand="1"/>
      </w:tblPr>
      <w:tblGrid>
        <w:gridCol w:w="606"/>
        <w:gridCol w:w="4605"/>
        <w:gridCol w:w="3119"/>
        <w:gridCol w:w="974"/>
      </w:tblGrid>
      <w:tr w:rsidR="005636B8" w:rsidRPr="00E40E50" w:rsidTr="00107F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FE7059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426FF8" w:rsidP="00426FF8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PM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10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e PM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vertAlign w:val="subscript"/>
                <w:lang w:val="it-IT"/>
              </w:rPr>
              <w:t>2.5</w:t>
            </w:r>
            <w:r w:rsidR="003828B3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: a</w:t>
            </w:r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nalizzatore automatico continuo mediante light </w:t>
            </w:r>
            <w:proofErr w:type="spellStart"/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scatt</w:t>
            </w:r>
            <w:bookmarkStart w:id="0" w:name="_GoBack"/>
            <w:bookmarkEnd w:id="0"/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ering</w:t>
            </w:r>
            <w:proofErr w:type="spellEnd"/>
            <w:r w:rsidR="003828B3" w:rsidRPr="0008061F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  <w:r w:rsidR="003828B3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- </w:t>
            </w:r>
            <w:r w:rsidR="003828B3" w:rsidRPr="00E13D05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OPC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DE59AF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107F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C003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07F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1C003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EA68CA" w:rsidRPr="00E40E50" w:rsidTr="00107F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Default="001C003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1C0036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5B2114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CA" w:rsidRPr="00EA68CA" w:rsidRDefault="00EA68CA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1C0036" w:rsidRPr="00E40E50" w:rsidTr="00107F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36" w:rsidRDefault="001C003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36" w:rsidRPr="001C0036" w:rsidRDefault="001C0036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Sistema per la verifica di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36" w:rsidRDefault="001C0036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36" w:rsidRPr="005636B8" w:rsidRDefault="001C0036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36536" w:rsidRPr="00E40E50" w:rsidTr="00107F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6" w:rsidRPr="00E40E50" w:rsidRDefault="00536536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6" w:rsidRPr="00F17CF0" w:rsidRDefault="00536536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6" w:rsidRPr="00E40E50" w:rsidRDefault="00536536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6" w:rsidRPr="005636B8" w:rsidRDefault="0053653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36536" w:rsidRPr="00E40E50" w:rsidTr="00107F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6" w:rsidRPr="00E40E50" w:rsidRDefault="00536536" w:rsidP="006C6F7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6" w:rsidRPr="00F17CF0" w:rsidRDefault="00536536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6" w:rsidRPr="00E40E50" w:rsidRDefault="00536536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6" w:rsidRPr="005636B8" w:rsidRDefault="0053653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107F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1C0036" w:rsidP="006C6F7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1C0036" w:rsidRPr="00E40E50" w:rsidTr="00107FE2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36" w:rsidRDefault="001C0036" w:rsidP="006C6F7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36" w:rsidRPr="001C0036" w:rsidRDefault="001C0036" w:rsidP="00FE7059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3F7EFD">
              <w:rPr>
                <w:rFonts w:ascii="DecimaWE Rg" w:hAnsi="DecimaWE Rg" w:cs="Arial"/>
                <w:sz w:val="24"/>
                <w:szCs w:val="24"/>
                <w:lang w:val="it-IT"/>
              </w:rPr>
              <w:t>Software per la post elaborazione, in particolare per l’analisi statistica e la determinazione delle curve di distribuzione delle classi dimensionali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36" w:rsidRPr="001C0036" w:rsidRDefault="001C0036" w:rsidP="001C003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o 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36" w:rsidRPr="001C0036" w:rsidRDefault="001C0036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</w:tbl>
    <w:p w:rsidR="009B075E" w:rsidRDefault="009B075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B2114" w:rsidRDefault="005B2114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90" w:rsidRDefault="004B2490" w:rsidP="007A64D2">
      <w:pPr>
        <w:spacing w:after="0" w:line="240" w:lineRule="auto"/>
      </w:pPr>
      <w:r>
        <w:separator/>
      </w:r>
    </w:p>
  </w:endnote>
  <w:endnote w:type="continuationSeparator" w:id="0">
    <w:p w:rsidR="004B2490" w:rsidRDefault="004B2490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7FE2">
          <w:rPr>
            <w:noProof/>
          </w:rPr>
          <w:t>6</w:t>
        </w:r>
        <w:r>
          <w:fldChar w:fldCharType="end"/>
        </w:r>
        <w:r>
          <w:t xml:space="preserve"> di </w:t>
        </w:r>
        <w:fldSimple w:instr=" NUMPAGES   \* MERGEFORMAT ">
          <w:r w:rsidR="00107FE2">
            <w:rPr>
              <w:noProof/>
            </w:rPr>
            <w:t>6</w:t>
          </w:r>
        </w:fldSimple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90" w:rsidRDefault="004B2490" w:rsidP="007A64D2">
      <w:pPr>
        <w:spacing w:after="0" w:line="240" w:lineRule="auto"/>
      </w:pPr>
      <w:r>
        <w:separator/>
      </w:r>
    </w:p>
  </w:footnote>
  <w:footnote w:type="continuationSeparator" w:id="0">
    <w:p w:rsidR="004B2490" w:rsidRDefault="004B2490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B8A050" wp14:editId="4CEADD5A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93A99B0" wp14:editId="0826E688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5D2A9D">
      <w:t>E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07244"/>
    <w:rsid w:val="00011C83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0F4DD1"/>
    <w:rsid w:val="00101465"/>
    <w:rsid w:val="00104415"/>
    <w:rsid w:val="00107FE2"/>
    <w:rsid w:val="00147FA3"/>
    <w:rsid w:val="00157A7B"/>
    <w:rsid w:val="001615CF"/>
    <w:rsid w:val="00164A7B"/>
    <w:rsid w:val="0017587C"/>
    <w:rsid w:val="0018597D"/>
    <w:rsid w:val="001902B6"/>
    <w:rsid w:val="001C0036"/>
    <w:rsid w:val="001C09A3"/>
    <w:rsid w:val="001C14B0"/>
    <w:rsid w:val="001E43E6"/>
    <w:rsid w:val="00200621"/>
    <w:rsid w:val="0020157A"/>
    <w:rsid w:val="0020734A"/>
    <w:rsid w:val="00212121"/>
    <w:rsid w:val="00212E6C"/>
    <w:rsid w:val="00217E9D"/>
    <w:rsid w:val="00224C00"/>
    <w:rsid w:val="002257C8"/>
    <w:rsid w:val="0024107C"/>
    <w:rsid w:val="00247C7C"/>
    <w:rsid w:val="0025760A"/>
    <w:rsid w:val="00260D02"/>
    <w:rsid w:val="00266CC9"/>
    <w:rsid w:val="0028190E"/>
    <w:rsid w:val="0028287E"/>
    <w:rsid w:val="002972DD"/>
    <w:rsid w:val="00297C0C"/>
    <w:rsid w:val="002A3AAD"/>
    <w:rsid w:val="002A3D72"/>
    <w:rsid w:val="002A5ABB"/>
    <w:rsid w:val="002B02F3"/>
    <w:rsid w:val="002B6991"/>
    <w:rsid w:val="002D1286"/>
    <w:rsid w:val="002E0B2E"/>
    <w:rsid w:val="002E4E73"/>
    <w:rsid w:val="002E6059"/>
    <w:rsid w:val="002E7A74"/>
    <w:rsid w:val="002E7C1A"/>
    <w:rsid w:val="002F6844"/>
    <w:rsid w:val="00301AE4"/>
    <w:rsid w:val="00306F02"/>
    <w:rsid w:val="003211F8"/>
    <w:rsid w:val="00331A63"/>
    <w:rsid w:val="00351615"/>
    <w:rsid w:val="003523C5"/>
    <w:rsid w:val="0035635F"/>
    <w:rsid w:val="00363EA0"/>
    <w:rsid w:val="00367CBD"/>
    <w:rsid w:val="0037189C"/>
    <w:rsid w:val="003828B3"/>
    <w:rsid w:val="00386708"/>
    <w:rsid w:val="003B47A1"/>
    <w:rsid w:val="003B4B8C"/>
    <w:rsid w:val="003B52DF"/>
    <w:rsid w:val="003B56BE"/>
    <w:rsid w:val="003B6B70"/>
    <w:rsid w:val="003B7DBA"/>
    <w:rsid w:val="003E0A8A"/>
    <w:rsid w:val="003E61E7"/>
    <w:rsid w:val="003F3D01"/>
    <w:rsid w:val="00404979"/>
    <w:rsid w:val="00416D8F"/>
    <w:rsid w:val="00426FF8"/>
    <w:rsid w:val="00431F68"/>
    <w:rsid w:val="00440619"/>
    <w:rsid w:val="004559C6"/>
    <w:rsid w:val="004609D3"/>
    <w:rsid w:val="0046252B"/>
    <w:rsid w:val="00465E81"/>
    <w:rsid w:val="0047001E"/>
    <w:rsid w:val="0047231A"/>
    <w:rsid w:val="004735D1"/>
    <w:rsid w:val="00476EE3"/>
    <w:rsid w:val="0049067D"/>
    <w:rsid w:val="004B01B4"/>
    <w:rsid w:val="004B235A"/>
    <w:rsid w:val="004B2490"/>
    <w:rsid w:val="004B609E"/>
    <w:rsid w:val="004C1AA8"/>
    <w:rsid w:val="004C1E81"/>
    <w:rsid w:val="004C4B95"/>
    <w:rsid w:val="004D221D"/>
    <w:rsid w:val="004D4FAC"/>
    <w:rsid w:val="004D51C9"/>
    <w:rsid w:val="004D574B"/>
    <w:rsid w:val="004E5065"/>
    <w:rsid w:val="004F2F31"/>
    <w:rsid w:val="004F5A02"/>
    <w:rsid w:val="00525042"/>
    <w:rsid w:val="0053067E"/>
    <w:rsid w:val="00536536"/>
    <w:rsid w:val="0054187C"/>
    <w:rsid w:val="00544170"/>
    <w:rsid w:val="00554258"/>
    <w:rsid w:val="00557474"/>
    <w:rsid w:val="005636B8"/>
    <w:rsid w:val="00571315"/>
    <w:rsid w:val="0057477C"/>
    <w:rsid w:val="005B2042"/>
    <w:rsid w:val="005B2114"/>
    <w:rsid w:val="005C46A3"/>
    <w:rsid w:val="005C6C8B"/>
    <w:rsid w:val="005C6D6F"/>
    <w:rsid w:val="005D2A9D"/>
    <w:rsid w:val="005E023E"/>
    <w:rsid w:val="005E06FE"/>
    <w:rsid w:val="005E320B"/>
    <w:rsid w:val="005E4577"/>
    <w:rsid w:val="005F0949"/>
    <w:rsid w:val="005F2F56"/>
    <w:rsid w:val="006038EB"/>
    <w:rsid w:val="006058D9"/>
    <w:rsid w:val="00616812"/>
    <w:rsid w:val="00621340"/>
    <w:rsid w:val="006237A0"/>
    <w:rsid w:val="00636BC4"/>
    <w:rsid w:val="00643272"/>
    <w:rsid w:val="006538EF"/>
    <w:rsid w:val="00655B2C"/>
    <w:rsid w:val="00657E98"/>
    <w:rsid w:val="00662F2F"/>
    <w:rsid w:val="006730B7"/>
    <w:rsid w:val="0067736C"/>
    <w:rsid w:val="006857F7"/>
    <w:rsid w:val="006B1EE9"/>
    <w:rsid w:val="006C2244"/>
    <w:rsid w:val="006C26C4"/>
    <w:rsid w:val="006C6F78"/>
    <w:rsid w:val="006D7F6A"/>
    <w:rsid w:val="006E2E42"/>
    <w:rsid w:val="006E356C"/>
    <w:rsid w:val="006E6C17"/>
    <w:rsid w:val="006E7014"/>
    <w:rsid w:val="006F6BE3"/>
    <w:rsid w:val="007038FE"/>
    <w:rsid w:val="00704F01"/>
    <w:rsid w:val="00711AE7"/>
    <w:rsid w:val="00713B69"/>
    <w:rsid w:val="007141EE"/>
    <w:rsid w:val="007261AF"/>
    <w:rsid w:val="00727F0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517F"/>
    <w:rsid w:val="007D78E6"/>
    <w:rsid w:val="007E6AB9"/>
    <w:rsid w:val="007E7C12"/>
    <w:rsid w:val="007F0112"/>
    <w:rsid w:val="007F1230"/>
    <w:rsid w:val="007F2E76"/>
    <w:rsid w:val="007F544C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153D"/>
    <w:rsid w:val="008F03A7"/>
    <w:rsid w:val="008F54BB"/>
    <w:rsid w:val="008F5FE8"/>
    <w:rsid w:val="008F7C73"/>
    <w:rsid w:val="009105C2"/>
    <w:rsid w:val="00920046"/>
    <w:rsid w:val="0092230A"/>
    <w:rsid w:val="009376B8"/>
    <w:rsid w:val="00944D0D"/>
    <w:rsid w:val="00952DEC"/>
    <w:rsid w:val="009651BC"/>
    <w:rsid w:val="009653FF"/>
    <w:rsid w:val="009772C5"/>
    <w:rsid w:val="0099249C"/>
    <w:rsid w:val="009B075E"/>
    <w:rsid w:val="009B4664"/>
    <w:rsid w:val="009B78D3"/>
    <w:rsid w:val="009C08CA"/>
    <w:rsid w:val="009C7AB5"/>
    <w:rsid w:val="009D3C25"/>
    <w:rsid w:val="009D5C7E"/>
    <w:rsid w:val="009E7526"/>
    <w:rsid w:val="00A03A5A"/>
    <w:rsid w:val="00A07D24"/>
    <w:rsid w:val="00A15E6D"/>
    <w:rsid w:val="00A33782"/>
    <w:rsid w:val="00A3411E"/>
    <w:rsid w:val="00A434A2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EC5"/>
    <w:rsid w:val="00B226A6"/>
    <w:rsid w:val="00B2459A"/>
    <w:rsid w:val="00B42913"/>
    <w:rsid w:val="00B47734"/>
    <w:rsid w:val="00B50CB8"/>
    <w:rsid w:val="00B532C2"/>
    <w:rsid w:val="00B575FD"/>
    <w:rsid w:val="00B602D8"/>
    <w:rsid w:val="00B63B85"/>
    <w:rsid w:val="00B6645B"/>
    <w:rsid w:val="00B6725D"/>
    <w:rsid w:val="00B70411"/>
    <w:rsid w:val="00B75321"/>
    <w:rsid w:val="00B85F92"/>
    <w:rsid w:val="00B904A3"/>
    <w:rsid w:val="00B93E6C"/>
    <w:rsid w:val="00BA1E81"/>
    <w:rsid w:val="00BA40CA"/>
    <w:rsid w:val="00BB04EB"/>
    <w:rsid w:val="00BB527F"/>
    <w:rsid w:val="00BB75A9"/>
    <w:rsid w:val="00BC1BFC"/>
    <w:rsid w:val="00BC2CAF"/>
    <w:rsid w:val="00BC31F6"/>
    <w:rsid w:val="00BD0538"/>
    <w:rsid w:val="00BD18BB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0E96"/>
    <w:rsid w:val="00C54EB4"/>
    <w:rsid w:val="00C6275E"/>
    <w:rsid w:val="00C627DA"/>
    <w:rsid w:val="00C7215C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23C91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954B6"/>
    <w:rsid w:val="00DA2580"/>
    <w:rsid w:val="00DA50F9"/>
    <w:rsid w:val="00DA6267"/>
    <w:rsid w:val="00DA7F7B"/>
    <w:rsid w:val="00DC7B15"/>
    <w:rsid w:val="00DD6487"/>
    <w:rsid w:val="00DE556B"/>
    <w:rsid w:val="00DE59AF"/>
    <w:rsid w:val="00DF5DDE"/>
    <w:rsid w:val="00E223AD"/>
    <w:rsid w:val="00E2510F"/>
    <w:rsid w:val="00E25CE2"/>
    <w:rsid w:val="00E26F8B"/>
    <w:rsid w:val="00E33D77"/>
    <w:rsid w:val="00E35FDC"/>
    <w:rsid w:val="00E43162"/>
    <w:rsid w:val="00E730BA"/>
    <w:rsid w:val="00E7366F"/>
    <w:rsid w:val="00E768D2"/>
    <w:rsid w:val="00E81514"/>
    <w:rsid w:val="00EA066E"/>
    <w:rsid w:val="00EA2B52"/>
    <w:rsid w:val="00EA47CE"/>
    <w:rsid w:val="00EA6242"/>
    <w:rsid w:val="00EA68CA"/>
    <w:rsid w:val="00EA7E9F"/>
    <w:rsid w:val="00EA7F99"/>
    <w:rsid w:val="00EC2FFB"/>
    <w:rsid w:val="00EE6979"/>
    <w:rsid w:val="00EE78A1"/>
    <w:rsid w:val="00EF3DB4"/>
    <w:rsid w:val="00EF4C80"/>
    <w:rsid w:val="00F11F49"/>
    <w:rsid w:val="00F15DFA"/>
    <w:rsid w:val="00F216FC"/>
    <w:rsid w:val="00F2348B"/>
    <w:rsid w:val="00F2466E"/>
    <w:rsid w:val="00F31284"/>
    <w:rsid w:val="00F35F39"/>
    <w:rsid w:val="00F6228B"/>
    <w:rsid w:val="00F641C1"/>
    <w:rsid w:val="00F67E91"/>
    <w:rsid w:val="00F92C84"/>
    <w:rsid w:val="00FA6DDD"/>
    <w:rsid w:val="00FB416C"/>
    <w:rsid w:val="00FC2A9C"/>
    <w:rsid w:val="00FC57AB"/>
    <w:rsid w:val="00FC7104"/>
    <w:rsid w:val="00FC7A4B"/>
    <w:rsid w:val="00FE7059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ED01-B1F0-4B1B-A2D9-514D9B54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10</cp:revision>
  <cp:lastPrinted>2019-06-18T12:17:00Z</cp:lastPrinted>
  <dcterms:created xsi:type="dcterms:W3CDTF">2019-06-17T11:01:00Z</dcterms:created>
  <dcterms:modified xsi:type="dcterms:W3CDTF">2019-07-05T14:15:00Z</dcterms:modified>
</cp:coreProperties>
</file>